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76"/>
        <w:jc w:val="center"/>
        <w:rPr/>
      </w:pPr>
      <w:r>
        <w:rPr>
          <w:rFonts w:eastAsia="TimesNewRomanPS-BoldMT;Times Ne"/>
          <w:b/>
        </w:rPr>
        <w:t xml:space="preserve">Deklaracja o korzystanie z usług Integracyjnego Przedszkola Samorządowego nr 27                        w Kielcach  </w:t>
      </w:r>
      <w:r>
        <w:rPr>
          <w:rFonts w:eastAsia="TimesNewRomanPS-BoldMT;Times Ne"/>
          <w:b/>
        </w:rPr>
        <w:t>( na  ROK SZKOLNY 2024/2025 )</w:t>
      </w:r>
    </w:p>
    <w:p>
      <w:pPr>
        <w:pStyle w:val="Normal"/>
        <w:spacing w:lineRule="auto" w:line="276"/>
        <w:rPr>
          <w:rFonts w:eastAsia="TimesNewRomanPSMT;Times New Rom"/>
          <w:b/>
          <w:b/>
        </w:rPr>
      </w:pPr>
      <w:r>
        <w:rPr>
          <w:rFonts w:eastAsia="TimesNewRomanPSMT;Times New Rom"/>
        </w:rPr>
        <w:t>zawarta w dniu …………………. pomiędzy:</w:t>
      </w:r>
    </w:p>
    <w:p>
      <w:pPr>
        <w:pStyle w:val="Normal"/>
        <w:spacing w:lineRule="auto" w:line="276"/>
        <w:rPr/>
      </w:pPr>
      <w:r>
        <w:rPr>
          <w:rFonts w:eastAsia="TimesNewRomanPSMT;Times New Rom"/>
          <w:b/>
        </w:rPr>
        <w:t>Integracyjnym Przedszkolem Samorządowym nr 27 w Kielcach</w:t>
      </w:r>
      <w:r>
        <w:rPr>
          <w:rFonts w:eastAsia="TimesNewRomanPSMT;Times New Rom"/>
        </w:rPr>
        <w:t>, reprezentowanym przez dyrektora Anitę Wiączek, zwanym dalej przedszkolem,  a</w:t>
      </w:r>
    </w:p>
    <w:p>
      <w:pPr>
        <w:pStyle w:val="Normal"/>
        <w:spacing w:lineRule="auto" w:line="276"/>
        <w:rPr/>
      </w:pPr>
      <w:r>
        <w:rPr>
          <w:rFonts w:eastAsia="TimesNewRomanPSMT;Times New Rom"/>
          <w:b/>
        </w:rPr>
        <w:t>Panią/Panem</w:t>
      </w:r>
      <w:r>
        <w:rPr>
          <w:rFonts w:eastAsia="TimesNewRomanPSMT;Times New Rom"/>
        </w:rPr>
        <w:t xml:space="preserve"> ………………………………….., zamieszkałą/łym w ……………………………..,                                    ul. ………………………………………….. , adresem e-mail:………………………………………        nr telefonu:……………………………………….., ………………………………………………….                                                                                              </w:t>
      </w:r>
      <w:r>
        <w:rPr/>
        <w:t xml:space="preserve">Nr konta bankowego…………………………………………………………………………………,  </w:t>
      </w:r>
      <w:r>
        <w:rPr>
          <w:rFonts w:eastAsia="TimesNewRomanPSMT;Times New Rom"/>
        </w:rPr>
        <w:t>zwaną/zwanym dalej rodzicem/opiekunem prawnym.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I.</w:t>
      </w:r>
    </w:p>
    <w:p>
      <w:pPr>
        <w:pStyle w:val="Normal"/>
        <w:numPr>
          <w:ilvl w:val="0"/>
          <w:numId w:val="6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Deklaracja reguluje udzielanie przez przedszkole bezpłatnych świadczeń w zakresie </w:t>
      </w:r>
      <w:r>
        <w:rPr/>
        <w:t xml:space="preserve">nauczania, wychowania i opieki w wymiarze 6 godzin dziennie, jak również świadczeń realizowanych      w czasie wykraczającym poza czas świadczeń bezpłatnych. 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eastAsia="TimesNewRomanPSMT;Times New Rom"/>
        </w:rPr>
        <w:t xml:space="preserve">Czas, w którym przedszkole zapewnia bezpłatne nauczanie, wychowanie i opiekę, oraz wysokość odpłatności za świadczenia realizowane w czasie wykraczającym poza czas świadczeń bezpłatnych określa Uchwała Rady Miasta Kielce nr </w:t>
      </w:r>
      <w:r>
        <w:rPr>
          <w:rFonts w:eastAsia="TimesNewRomanPSMT;Times New Rom"/>
        </w:rPr>
        <w:t>II/43/2024</w:t>
      </w:r>
      <w:r>
        <w:rPr>
          <w:rFonts w:eastAsia="TimesNewRomanPSMT;Times New Rom"/>
        </w:rPr>
        <w:t xml:space="preserve"> z dnia </w:t>
      </w:r>
      <w:r>
        <w:rPr>
          <w:rFonts w:eastAsia="TimesNewRomanPSMT;Times New Rom"/>
        </w:rPr>
        <w:t>6 czerwca</w:t>
      </w:r>
      <w:r>
        <w:rPr>
          <w:rFonts w:eastAsia="TimesNewRomanPSMT;Times New Rom"/>
        </w:rPr>
        <w:t xml:space="preserve"> 20</w:t>
      </w:r>
      <w:r>
        <w:rPr>
          <w:rFonts w:eastAsia="TimesNewRomanPSMT;Times New Rom"/>
        </w:rPr>
        <w:t>24</w:t>
      </w:r>
      <w:r>
        <w:rPr>
          <w:rFonts w:eastAsia="TimesNewRomanPSMT;Times New Rom"/>
        </w:rPr>
        <w:t xml:space="preserve">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eastAsia="TimesNewRomanPSMT;Times New Rom"/>
        </w:rPr>
        <w:t xml:space="preserve">Deklaracja obowiązuje od dnia </w:t>
      </w:r>
      <w:r>
        <w:rPr>
          <w:rFonts w:eastAsia="TimesNewRomanPSMT;Times New Rom"/>
          <w:b/>
          <w:bCs/>
        </w:rPr>
        <w:t>01.0</w:t>
      </w:r>
      <w:r>
        <w:rPr>
          <w:rFonts w:eastAsia="TimesNewRomanPSMT;Times New Rom"/>
          <w:b/>
          <w:bCs/>
        </w:rPr>
        <w:t>9</w:t>
      </w:r>
      <w:r>
        <w:rPr>
          <w:rFonts w:eastAsia="TimesNewRomanPSMT;Times New Rom"/>
          <w:b/>
          <w:bCs/>
        </w:rPr>
        <w:t>.2024 r. do dnia 3</w:t>
      </w:r>
      <w:r>
        <w:rPr>
          <w:rFonts w:eastAsia="TimesNewRomanPSMT;Times New Rom"/>
          <w:b/>
          <w:bCs/>
        </w:rPr>
        <w:t>0</w:t>
      </w:r>
      <w:r>
        <w:rPr>
          <w:rFonts w:eastAsia="TimesNewRomanPSMT;Times New Rom"/>
          <w:b/>
          <w:bCs/>
        </w:rPr>
        <w:t>.0</w:t>
      </w:r>
      <w:r>
        <w:rPr>
          <w:rFonts w:eastAsia="TimesNewRomanPSMT;Times New Rom"/>
          <w:b/>
          <w:bCs/>
        </w:rPr>
        <w:t>6</w:t>
      </w:r>
      <w:r>
        <w:rPr>
          <w:rFonts w:eastAsia="TimesNewRomanPSMT;Times New Rom"/>
          <w:b/>
          <w:bCs/>
        </w:rPr>
        <w:t>.202</w:t>
      </w:r>
      <w:r>
        <w:rPr>
          <w:rFonts w:eastAsia="TimesNewRomanPSMT;Times New Rom"/>
          <w:b/>
          <w:bCs/>
        </w:rPr>
        <w:t>5</w:t>
      </w:r>
      <w:r>
        <w:rPr>
          <w:rFonts w:eastAsia="TimesNewRomanPSMT;Times New Rom"/>
          <w:b/>
          <w:bCs/>
        </w:rPr>
        <w:t xml:space="preserve"> r.</w:t>
      </w:r>
    </w:p>
    <w:p>
      <w:pPr>
        <w:pStyle w:val="Normal"/>
        <w:spacing w:lineRule="auto" w:line="276"/>
        <w:jc w:val="center"/>
        <w:rPr>
          <w:rFonts w:eastAsia="Times New Roman"/>
        </w:rPr>
      </w:pPr>
      <w:r>
        <w:rPr>
          <w:rFonts w:eastAsia="TimesNewRomanPS-BoldMT;Times Ne"/>
          <w:b/>
          <w:bCs/>
        </w:rPr>
        <w:t>II.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uto" w:line="276"/>
        <w:rPr>
          <w:rFonts w:eastAsia="Times New Roman"/>
          <w:b/>
          <w:b/>
        </w:rPr>
      </w:pPr>
      <w:r>
        <w:rPr>
          <w:rFonts w:eastAsia="Times New Roman"/>
        </w:rPr>
        <w:t xml:space="preserve">Dla zapewnienia rzetelnej  organizacji pracy przedszkola Rodzic/Opiekun prawny informuje, że jego dziecko ……………………………………………… </w:t>
      </w:r>
    </w:p>
    <w:p>
      <w:pPr>
        <w:pStyle w:val="Normal"/>
        <w:widowControl/>
        <w:suppressAutoHyphens w:val="false"/>
        <w:spacing w:lineRule="auto" w:line="276"/>
        <w:ind w:left="720" w:hanging="0"/>
        <w:rPr/>
      </w:pPr>
      <w:r>
        <w:rPr>
          <w:rFonts w:eastAsia="Times New Roman"/>
          <w:b/>
        </w:rPr>
        <w:t xml:space="preserve">                                                      </w:t>
      </w:r>
      <w:r>
        <w:rPr>
          <w:rFonts w:eastAsia="Times New Roman"/>
          <w:b/>
        </w:rPr>
        <w:t>(imię i nazwisko dziecka)</w:t>
      </w:r>
    </w:p>
    <w:p>
      <w:pPr>
        <w:pStyle w:val="Normal"/>
        <w:widowControl/>
        <w:suppressAutoHyphens w:val="false"/>
        <w:spacing w:lineRule="auto" w:line="276"/>
        <w:rPr/>
      </w:pPr>
      <w:r>
        <w:rPr>
          <w:rFonts w:eastAsia="Times New Roman"/>
          <w:b/>
        </w:rPr>
        <w:t>PESEL:…………………………… , data/miejsce ur. …………………………………………..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b/>
          <w:b/>
        </w:rPr>
      </w:pPr>
      <w:r>
        <w:rPr>
          <w:rFonts w:eastAsia="Times New Roman"/>
          <w:b/>
        </w:rPr>
        <w:t>korzystać będzie z: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uto" w:line="276"/>
        <w:rPr>
          <w:rFonts w:eastAsia="Times New Roman"/>
          <w:b/>
          <w:b/>
        </w:rPr>
      </w:pPr>
      <w:r>
        <w:rPr>
          <w:rFonts w:eastAsia="Times New Roman"/>
          <w:b/>
        </w:rPr>
        <w:t>usług przedszkola, codziennie w godz. od ……………. do ……………………;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uto" w:line="276"/>
        <w:rPr/>
      </w:pPr>
      <w:r>
        <w:rPr>
          <w:rFonts w:eastAsia="Times New Roman"/>
          <w:b/>
        </w:rPr>
        <w:t xml:space="preserve">wyżywienia w ilości </w:t>
      </w:r>
      <w:r>
        <w:rPr>
          <w:rFonts w:eastAsia="Times New Roman"/>
        </w:rPr>
        <w:t xml:space="preserve">………….. posiłków dziennie obejmujących: </w:t>
      </w:r>
    </w:p>
    <w:p>
      <w:pPr>
        <w:pStyle w:val="Normal"/>
        <w:widowControl/>
        <w:suppressAutoHyphens w:val="false"/>
        <w:spacing w:lineRule="auto" w:line="276"/>
        <w:ind w:left="660" w:hanging="0"/>
        <w:rPr/>
      </w:pPr>
      <w:r>
        <w:rPr>
          <w:rFonts w:eastAsia="Times New Roman"/>
        </w:rPr>
        <w:t xml:space="preserve">śniadanie, obiad  i podwieczorek </w:t>
      </w:r>
      <w:bookmarkStart w:id="0" w:name="__DdeLink__103_1464273529"/>
      <w:r>
        <w:rPr>
          <w:rFonts w:eastAsia="Times New Roman"/>
          <w:i/>
        </w:rPr>
        <w:t>(niepotrzebne skreślić).</w:t>
      </w:r>
      <w:bookmarkEnd w:id="0"/>
    </w:p>
    <w:p>
      <w:pPr>
        <w:pStyle w:val="Normal"/>
        <w:widowControl/>
        <w:suppressAutoHyphens w:val="false"/>
        <w:spacing w:lineRule="auto" w:line="276"/>
        <w:rPr/>
      </w:pPr>
      <w:r>
        <w:rPr>
          <w:rFonts w:eastAsia="TimesNewRomanPS-BoldMT;Times Ne"/>
          <w:b/>
          <w:bCs/>
        </w:rPr>
        <w:t xml:space="preserve">     </w:t>
      </w:r>
      <w:r>
        <w:rPr>
          <w:rFonts w:eastAsia="TimesNewRomanPS-BoldMT;Times Ne"/>
          <w:b/>
          <w:bCs/>
        </w:rPr>
        <w:t xml:space="preserve">3)  MOPR, Karta dużej Rodziny </w:t>
      </w:r>
      <w:r>
        <w:rPr>
          <w:rFonts w:eastAsia="Times New Roman"/>
          <w:i/>
        </w:rPr>
        <w:t>(niepotrzebne skreślić).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III.</w:t>
      </w:r>
      <w:bookmarkStart w:id="1" w:name="_GoBack"/>
      <w:bookmarkEnd w:id="1"/>
    </w:p>
    <w:p>
      <w:pPr>
        <w:pStyle w:val="Normal"/>
        <w:numPr>
          <w:ilvl w:val="0"/>
          <w:numId w:val="2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Przedszkole zapewnia: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realizację podstawy programowej określonej w odrębnych przepisach,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bezpłatne nauczanie, wychowanie i opiekę w wymiarze ustalonym przez organ prowadzący,</w:t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rFonts w:eastAsia="TimesNewRomanPSMT;Times New Rom"/>
        </w:rPr>
        <w:t>warunki do harmonijnego i wszechstronnego rozwoju,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bezpieczeństwo w czasie przebywania dziecka na terenie przedszkola.</w:t>
      </w:r>
    </w:p>
    <w:p>
      <w:pPr>
        <w:pStyle w:val="Normal"/>
        <w:numPr>
          <w:ilvl w:val="0"/>
          <w:numId w:val="2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Przedszkole umożliwia odpłatne korzystanie ze świadczeń udzielanych w czasie przekraczającym godziny bezpłatnego pobytu dziecka w przedszkolu.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rFonts w:eastAsia="TimesNewRomanPSMT;Times New Rom"/>
        </w:rPr>
        <w:t xml:space="preserve">Przedszkole zapewnia dziecku odpłatne korzystanie z wyżywienia </w:t>
      </w:r>
      <w:r>
        <w:rPr>
          <w:rFonts w:eastAsia="TimesNewRomanPSMT;Times New Rom"/>
        </w:rPr>
        <w:t xml:space="preserve">według następujących stawek: śniadanie – </w:t>
      </w:r>
      <w:r>
        <w:rPr>
          <w:rFonts w:eastAsia="TimesNewRomanPSMT;Times New Rom"/>
        </w:rPr>
        <w:t>3,60zł, obiad – 6 zł, podwieczorek – 2,40zł</w:t>
      </w:r>
    </w:p>
    <w:p>
      <w:pPr>
        <w:pStyle w:val="Normal"/>
        <w:spacing w:lineRule="auto" w:line="276"/>
        <w:ind w:left="360" w:hanging="0"/>
        <w:rPr/>
      </w:pPr>
      <w:r>
        <w:rPr>
          <w:rFonts w:eastAsia="Calibri"/>
        </w:rPr>
        <w:t xml:space="preserve">                                                               </w:t>
      </w:r>
    </w:p>
    <w:p>
      <w:pPr>
        <w:pStyle w:val="Normal"/>
        <w:spacing w:lineRule="auto" w:line="276"/>
        <w:ind w:left="360" w:hanging="0"/>
        <w:rPr/>
      </w:pPr>
      <w:r>
        <w:rPr>
          <w:rFonts w:eastAsia="Calibri"/>
        </w:rPr>
        <w:t xml:space="preserve">                                                                     </w:t>
      </w:r>
    </w:p>
    <w:p>
      <w:pPr>
        <w:pStyle w:val="Normal"/>
        <w:spacing w:lineRule="auto" w:line="276"/>
        <w:ind w:left="360" w:hanging="0"/>
        <w:rPr>
          <w:rFonts w:eastAsia="Calibri"/>
          <w:b/>
          <w:b/>
          <w:bCs/>
        </w:rPr>
      </w:pPr>
      <w:r>
        <w:rPr/>
      </w:r>
    </w:p>
    <w:p>
      <w:pPr>
        <w:pStyle w:val="Normal"/>
        <w:spacing w:lineRule="auto" w:line="276"/>
        <w:ind w:left="360" w:hanging="0"/>
        <w:rPr/>
      </w:pPr>
      <w:r>
        <w:rPr>
          <w:rFonts w:eastAsia="Calibri"/>
          <w:b/>
          <w:bCs/>
        </w:rPr>
        <w:t xml:space="preserve">                                                                    </w:t>
      </w:r>
      <w:r>
        <w:rPr>
          <w:rFonts w:eastAsia="TimesNewRomanPS-BoldMT;Times Ne"/>
          <w:b/>
          <w:bCs/>
        </w:rPr>
        <w:t>IV.</w:t>
      </w:r>
    </w:p>
    <w:p>
      <w:pPr>
        <w:pStyle w:val="Normal"/>
        <w:keepNext w:val="true"/>
        <w:keepLines/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Rodzic/ Opiekun prawny zobowiązuje się do:</w:t>
      </w:r>
    </w:p>
    <w:p>
      <w:pPr>
        <w:pStyle w:val="Normal"/>
        <w:numPr>
          <w:ilvl w:val="0"/>
          <w:numId w:val="4"/>
        </w:numPr>
        <w:spacing w:lineRule="auto" w:line="276"/>
        <w:rPr/>
      </w:pPr>
      <w:r>
        <w:rPr>
          <w:rFonts w:eastAsia="TimesNewRomanPSMT;Times New Rom"/>
        </w:rPr>
        <w:t>przestrzegania zasad funkcjonowania przedszkola zawartych w statucie przedszkola,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współdziałania z przedszkolem w zakresie wszystkich spraw związanych z pobytem dziecka w przedszkolu,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przyprowadzania i odbierania dziecka z przedszkola osobiście lub przez osobę upoważnioną, 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terminowego wnoszenia opłat,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usprawiedliwiania nieobecności dziecka odbywającego roczne obowiązkowe przygotowanie przedszkolne,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natychmiastowego zawiadomienia przedszkola w przypadku wystąpienia u dziecka choroby zakaźnej lub innej, mogącej przenosić się na pozostałe dzieci korzystające ze świadczeń przedszkola,</w:t>
      </w:r>
    </w:p>
    <w:p>
      <w:pPr>
        <w:pStyle w:val="Normal"/>
        <w:numPr>
          <w:ilvl w:val="0"/>
          <w:numId w:val="4"/>
        </w:numPr>
        <w:spacing w:lineRule="auto" w:line="276"/>
        <w:rPr/>
      </w:pPr>
      <w:r>
        <w:rPr>
          <w:rFonts w:eastAsia="TimesNewRomanPSMT;Times New Rom"/>
        </w:rPr>
        <w:t>przyprowadzania do przedszkola wyłącznie dziecka zdrowego.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V.</w:t>
      </w:r>
    </w:p>
    <w:p>
      <w:pPr>
        <w:pStyle w:val="Normal"/>
        <w:numPr>
          <w:ilvl w:val="0"/>
          <w:numId w:val="5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Rodzic/ Opiekun prawny zobowiązuje się do uiszczania opłat za korzystanie z przedszkola za każdą rozpoczętą godzinę faktycznego pobytu dziecka, w czasie przekraczającym wymiar 6 godzin nieodpłatnych w wysokości: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1,</w:t>
      </w:r>
      <w:r>
        <w:rPr>
          <w:rFonts w:eastAsia="TimesNewRomanPSMT;Times New Rom"/>
        </w:rPr>
        <w:t>44</w:t>
      </w:r>
      <w:r>
        <w:rPr>
          <w:rFonts w:eastAsia="TimesNewRomanPSMT;Times New Rom"/>
        </w:rPr>
        <w:t xml:space="preserve"> zł- dla dzieci od 2,5 lat do </w:t>
      </w:r>
      <w:r>
        <w:rPr>
          <w:rStyle w:val="Pogrubienie1"/>
          <w:rFonts w:cs="Open Sans;Times New Roman" w:ascii="Open Sans;Times New Roman" w:hAnsi="Open Sans;Times New Roman"/>
          <w:color w:val="000000"/>
          <w:sz w:val="21"/>
          <w:szCs w:val="21"/>
          <w:shd w:fill="FFFFFF" w:val="clear"/>
        </w:rPr>
        <w:t xml:space="preserve"> </w:t>
      </w:r>
      <w:r>
        <w:rPr>
          <w:rStyle w:val="Pogrubienie1"/>
          <w:b w:val="false"/>
          <w:color w:val="000000"/>
          <w:shd w:fill="FFFFFF" w:val="clear"/>
        </w:rPr>
        <w:t>końca roku szkolnego w roku kalendarzowym, w którym kończą 6 lat”.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0,</w:t>
      </w:r>
      <w:r>
        <w:rPr>
          <w:rFonts w:eastAsia="TimesNewRomanPSMT;Times New Rom"/>
        </w:rPr>
        <w:t>72</w:t>
      </w:r>
      <w:r>
        <w:rPr>
          <w:rFonts w:eastAsia="TimesNewRomanPSMT;Times New Rom"/>
        </w:rPr>
        <w:t xml:space="preserve"> zł -dla rodzin posiadających Kartę Dużej Rodziny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0,00 zł -dla dzieci,</w:t>
      </w:r>
      <w:r>
        <w:rPr>
          <w:rFonts w:eastAsia="TimesNewRomanPSMT;Times New Rom"/>
          <w:color w:val="C9211E"/>
        </w:rPr>
        <w:t xml:space="preserve"> </w:t>
      </w:r>
      <w:r>
        <w:rPr>
          <w:rFonts w:eastAsia="TimesNewRomanPSMT;Times New Rom"/>
          <w:color w:val="000000"/>
        </w:rPr>
        <w:t>które na dzień 1 września  mają 6 lat lub skończą 6 lat do końca grudnia  i realizują obowiązkowe roczne przygotowanie przedszkolne.</w:t>
      </w:r>
    </w:p>
    <w:p>
      <w:pPr>
        <w:pStyle w:val="Normal"/>
        <w:numPr>
          <w:ilvl w:val="0"/>
          <w:numId w:val="5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Rodzic/ Opiekun prawny zobowiązuje się do uiszczania opłat za korzystanie z wyżywiania, zgodnie z aktualną stawką za dzień, zatwierdzoną przez Prezydenta Miasta Kielce.                     </w:t>
      </w:r>
    </w:p>
    <w:p>
      <w:pPr>
        <w:pStyle w:val="Normal"/>
        <w:spacing w:lineRule="auto" w:line="276"/>
        <w:ind w:left="720" w:hanging="0"/>
        <w:rPr>
          <w:rFonts w:eastAsia="TimesNewRomanPS-BoldMT;Times Ne"/>
          <w:b/>
          <w:b/>
          <w:bCs/>
        </w:rPr>
      </w:pPr>
      <w:r>
        <w:rPr>
          <w:rFonts w:eastAsia="TimesNewRomanPSMT;Times New Rom"/>
        </w:rPr>
        <w:t xml:space="preserve">a) Rodzic/ Opiekun prawny zobowiązuje się do codziennego zaznaczania obecności lub nieobecności dziecka w przedszkolu za pomocą systemu Smerf24. System przyjmuje zaznaczanie nieobecności tylko do godziny 8.00.                                                                          W przypadku braku  zaznaczenia nieobecności w systemie, rodzic zostanie obciążony opłatą za wyżywienie tak, jakby dziecko z niego skorzystało </w:t>
      </w:r>
      <w:r>
        <w:rPr>
          <w:rFonts w:eastAsia="TimesNewRomanPSMT;Times New Rom"/>
        </w:rPr>
        <w:t>( 12 zł – stawka dzienna )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VI.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Opłaty, o których mowa w § V niniejszej deklaracji, płatne są za dany miesiąc, na podstawie wystawionego przez przedszkole rachunku, na podstawie:</w:t>
      </w:r>
    </w:p>
    <w:p>
      <w:pPr>
        <w:pStyle w:val="Normal"/>
        <w:numPr>
          <w:ilvl w:val="0"/>
          <w:numId w:val="7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zadeklarowanych przez Rodzica/Opiekuna prawnego  liczby godzin pobytu dziecka </w:t>
        <w:br/>
        <w:t>w przedszkolu oraz opłaty za wyżywienie,</w:t>
      </w:r>
    </w:p>
    <w:p>
      <w:pPr>
        <w:pStyle w:val="Normal"/>
        <w:numPr>
          <w:ilvl w:val="0"/>
          <w:numId w:val="7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w następnym miesiącu będzie dokonywana korekta liczby godzin faktycznego pobytu dziecka w przedszkolu.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NewRomanPSMT;Times New Rom"/>
        </w:rPr>
        <w:t xml:space="preserve">Płatność należy regulować </w:t>
      </w:r>
      <w:r>
        <w:rPr>
          <w:rFonts w:eastAsia="TimesNewRomanPSMT;Times New Rom"/>
          <w:b/>
          <w:bCs/>
        </w:rPr>
        <w:t>do 1</w:t>
      </w:r>
      <w:r>
        <w:rPr>
          <w:rFonts w:eastAsia="TimesNewRomanPSMT;Times New Rom"/>
          <w:b/>
          <w:bCs/>
        </w:rPr>
        <w:t>5</w:t>
      </w:r>
      <w:r>
        <w:rPr>
          <w:rFonts w:eastAsia="TimesNewRomanPSMT;Times New Rom"/>
          <w:b/>
          <w:bCs/>
        </w:rPr>
        <w:t xml:space="preserve"> każdego miesiąca</w:t>
      </w:r>
      <w:r>
        <w:rPr>
          <w:rFonts w:eastAsia="TimesNewRomanPSMT;Times New Rom"/>
        </w:rPr>
        <w:t xml:space="preserve"> za pośrednictwem konta bankowego                                                    nr </w:t>
      </w:r>
      <w:r>
        <w:rPr>
          <w:b/>
          <w:sz w:val="22"/>
          <w:szCs w:val="22"/>
        </w:rPr>
        <w:t xml:space="preserve">60105014611000002353370360 </w:t>
      </w:r>
      <w:r>
        <w:rPr>
          <w:sz w:val="22"/>
          <w:szCs w:val="22"/>
        </w:rPr>
        <w:t>(l</w:t>
      </w:r>
      <w:r>
        <w:rPr>
          <w:rFonts w:eastAsia="TimesNewRomanPSMT;Times New Rom"/>
        </w:rPr>
        <w:t>iczy się data wpływu na konto bankowe).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Za zwłokę we wnoszeniu opłat naliczane są odsetki w ustawowej wysokości.</w:t>
      </w:r>
    </w:p>
    <w:p>
      <w:pPr>
        <w:pStyle w:val="Normal"/>
        <w:spacing w:lineRule="auto" w:line="276"/>
        <w:rPr>
          <w:rFonts w:eastAsia="TimesNewRomanPSMT;Times New Rom"/>
          <w:b/>
          <w:b/>
          <w:bCs/>
        </w:rPr>
      </w:pPr>
      <w:r>
        <w:rPr>
          <w:rFonts w:eastAsia="TimesNewRomanPSMT;Times New Rom"/>
          <w:b/>
          <w:bCs/>
        </w:rPr>
      </w:r>
    </w:p>
    <w:p>
      <w:pPr>
        <w:pStyle w:val="Normal"/>
        <w:spacing w:lineRule="auto" w:line="276"/>
        <w:jc w:val="right"/>
        <w:rPr>
          <w:rFonts w:eastAsia="TimesNewRomanPSMT;Times New Rom"/>
          <w:i/>
          <w:i/>
          <w:sz w:val="20"/>
          <w:szCs w:val="20"/>
        </w:rPr>
      </w:pPr>
      <w:r>
        <w:rPr>
          <w:rFonts w:eastAsia="TimesNewRomanPSMT;Times New Rom"/>
        </w:rPr>
        <w:t>………………………………</w:t>
      </w:r>
      <w:r>
        <w:rPr>
          <w:rFonts w:eastAsia="TimesNewRomanPSMT;Times New Rom"/>
        </w:rPr>
        <w:tab/>
        <w:tab/>
        <w:tab/>
      </w:r>
    </w:p>
    <w:p>
      <w:pPr>
        <w:pStyle w:val="Normal"/>
        <w:spacing w:lineRule="auto" w:line="276"/>
        <w:ind w:left="2127" w:firstLine="709"/>
        <w:jc w:val="right"/>
        <w:rPr/>
      </w:pPr>
      <w:r>
        <w:rPr>
          <w:rFonts w:eastAsia="Times New Roman"/>
          <w:i/>
          <w:sz w:val="20"/>
          <w:szCs w:val="20"/>
        </w:rPr>
        <w:t xml:space="preserve">                            </w:t>
      </w:r>
      <w:r>
        <w:rPr>
          <w:rFonts w:eastAsia="TimesNewRomanPSMT;Times New Rom"/>
          <w:i/>
          <w:sz w:val="20"/>
          <w:szCs w:val="20"/>
        </w:rPr>
        <w:t>(podpis rodzica/ opiekuna prawnego)</w:t>
        <w:tab/>
        <w:tab/>
      </w:r>
    </w:p>
    <w:p>
      <w:pPr>
        <w:pStyle w:val="Normal"/>
        <w:spacing w:lineRule="auto" w:line="276"/>
        <w:rPr>
          <w:rFonts w:eastAsia="TimesNewRomanPSMT;Times New Rom" w:cs="Calibri"/>
          <w:b/>
          <w:b/>
          <w:bCs/>
          <w:i/>
          <w:i/>
          <w:sz w:val="20"/>
          <w:szCs w:val="20"/>
          <w:lang w:bidi="hi-IN"/>
        </w:rPr>
      </w:pPr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</w:r>
    </w:p>
    <w:p>
      <w:pPr>
        <w:pStyle w:val="Normal"/>
        <w:spacing w:lineRule="auto" w:line="276"/>
        <w:rPr/>
      </w:pPr>
      <w:bookmarkStart w:id="2" w:name="__DdeLink__100_3121600858"/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  <w:t xml:space="preserve">Informacje dotyczące przetwarzania danych osobowych dostępne są  na stronie internetowej placówki: </w:t>
      </w:r>
      <w:hyperlink r:id="rId2">
        <w:r>
          <w:rPr>
            <w:rStyle w:val="Hipercze1"/>
            <w:rFonts w:eastAsia="Lucida Sans Unicode" w:cs="Calibri"/>
            <w:b/>
            <w:bCs/>
            <w:i/>
            <w:lang w:bidi="hi-IN"/>
          </w:rPr>
          <w:t>www.ips27.kielce.eu</w:t>
        </w:r>
      </w:hyperlink>
      <w:r>
        <w:rPr>
          <w:rFonts w:eastAsia="Lucida Sans Unicode" w:cs="Calibri"/>
          <w:b/>
          <w:bCs/>
          <w:i/>
          <w:lang w:bidi="hi-IN"/>
        </w:rPr>
        <w:t xml:space="preserve"> w zakładce PRZEDSZKOLE</w:t>
      </w:r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  <w:t>/</w:t>
      </w:r>
      <w:r>
        <w:rPr>
          <w:rFonts w:eastAsia="Lucida Sans Unicode" w:cs="Calibri"/>
          <w:b/>
          <w:bCs/>
          <w:i/>
          <w:lang w:bidi="hi-IN"/>
        </w:rPr>
        <w:t>RODO</w:t>
      </w:r>
      <w:bookmarkEnd w:id="2"/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8" w:top="1134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TimesNewRomanPSMT">
    <w:altName w:val="Times New Rom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 Sans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kern w:val="2"/>
        <w:bCs/>
        <w:rFonts w:eastAsia="TimesNewRomanPSMT;Times New Rom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;Times New Rom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kern w:val="2"/>
        <w:rFonts w:eastAsia="TimesNewRomanPSMT;Times New Rom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  <w:kern w:val="2"/>
        <w:rFonts w:eastAsia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highlight w:val="white"/>
        <w:rFonts w:eastAsia="TimesNewRomanPSMT;Times New Rom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TimesNewRomanPSMT;Times New Rom"/>
    </w:rPr>
  </w:style>
  <w:style w:type="character" w:styleId="WW8Num2z0" w:customStyle="1">
    <w:name w:val="WW8Num2z0"/>
    <w:qFormat/>
    <w:rPr>
      <w:rFonts w:eastAsia="TimesNewRomanPSMT;Times New Rom"/>
      <w:b/>
      <w:bCs/>
      <w:kern w:val="2"/>
      <w:lang w:eastAsia="en-US"/>
    </w:rPr>
  </w:style>
  <w:style w:type="character" w:styleId="WW8Num3z0" w:customStyle="1">
    <w:name w:val="WW8Num3z0"/>
    <w:qFormat/>
    <w:rPr>
      <w:rFonts w:eastAsia="TimesNewRomanPSMT;Times New Rom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3z3" w:customStyle="1">
    <w:name w:val="WW8Num3z3"/>
    <w:qFormat/>
    <w:rPr>
      <w:rFonts w:ascii="Symbol" w:hAnsi="Symbol" w:cs="OpenSymbol"/>
    </w:rPr>
  </w:style>
  <w:style w:type="character" w:styleId="WW8Num4z0" w:customStyle="1">
    <w:name w:val="WW8Num4z0"/>
    <w:qFormat/>
    <w:rPr>
      <w:rFonts w:eastAsia="TimesNewRomanPSMT;Times New Rom"/>
    </w:rPr>
  </w:style>
  <w:style w:type="character" w:styleId="WW8Num5z0" w:customStyle="1">
    <w:name w:val="WW8Num5z0"/>
    <w:qFormat/>
    <w:rPr>
      <w:rFonts w:eastAsia="TimesNewRomanPSMT;Times New Rom"/>
    </w:rPr>
  </w:style>
  <w:style w:type="character" w:styleId="WW8Num6z0" w:customStyle="1">
    <w:name w:val="WW8Num6z0"/>
    <w:qFormat/>
    <w:rPr>
      <w:rFonts w:eastAsia="TimesNewRomanPSMT;Times New Rom"/>
      <w:bCs/>
    </w:rPr>
  </w:style>
  <w:style w:type="character" w:styleId="WW8Num7z0" w:customStyle="1">
    <w:name w:val="WW8Num7z0"/>
    <w:qFormat/>
    <w:rPr>
      <w:rFonts w:eastAsia="TimesNewRomanPSMT;Times New Rom"/>
    </w:rPr>
  </w:style>
  <w:style w:type="character" w:styleId="WW8Num8z0" w:customStyle="1">
    <w:name w:val="WW8Num8z0"/>
    <w:qFormat/>
    <w:rPr>
      <w:rFonts w:eastAsia="TimesNewRomanPSMT;Times New Rom"/>
      <w:b/>
      <w:kern w:val="2"/>
      <w:lang w:eastAsia="pl-PL"/>
    </w:rPr>
  </w:style>
  <w:style w:type="character" w:styleId="WW8Num9z0" w:customStyle="1">
    <w:name w:val="WW8Num9z0"/>
    <w:qFormat/>
    <w:rPr>
      <w:rFonts w:eastAsia="Times New Roman"/>
      <w:kern w:val="2"/>
      <w:lang w:eastAsia="pl-PL"/>
    </w:rPr>
  </w:style>
  <w:style w:type="character" w:styleId="WW8Num10z0" w:customStyle="1">
    <w:name w:val="WW8Num10z0"/>
    <w:qFormat/>
    <w:rPr>
      <w:rFonts w:eastAsia="TimesNewRomanPSMT;Times New Rom"/>
      <w:color w:val="000000"/>
      <w:shd w:fill="FFFFFF" w:val="clear"/>
    </w:rPr>
  </w:style>
  <w:style w:type="character" w:styleId="WW8Num11z0" w:customStyle="1">
    <w:name w:val="WW8Num11z0"/>
    <w:qFormat/>
    <w:rPr>
      <w:rFonts w:ascii="TimesNewRomanPSMT;Times New Rom" w:hAnsi="TimesNewRomanPSMT;Times New Rom" w:eastAsia="TimesNewRomanPSMT;Times New Rom" w:cs="TimesNewRomanPSMT;Times New Rom"/>
      <w:b/>
      <w:bCs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6z1" w:customStyle="1">
    <w:name w:val="WW8Num6z1"/>
    <w:qFormat/>
    <w:rPr>
      <w:rFonts w:ascii="OpenSymbol" w:hAnsi="OpenSymbol" w:cs="OpenSymbol"/>
    </w:rPr>
  </w:style>
  <w:style w:type="character" w:styleId="WW8Num6z3" w:customStyle="1">
    <w:name w:val="WW8Num6z3"/>
    <w:qFormat/>
    <w:rPr>
      <w:rFonts w:ascii="Symbol" w:hAnsi="Symbol" w:cs="OpenSymbol"/>
    </w:rPr>
  </w:style>
  <w:style w:type="character" w:styleId="WW8Num7z1" w:customStyle="1">
    <w:name w:val="WW8Num7z1"/>
    <w:qFormat/>
    <w:rPr>
      <w:rFonts w:ascii="OpenSymbol" w:hAnsi="OpenSymbol" w:cs="OpenSymbol"/>
    </w:rPr>
  </w:style>
  <w:style w:type="character" w:styleId="WW8Num7z3" w:customStyle="1">
    <w:name w:val="WW8Num7z3"/>
    <w:qFormat/>
    <w:rPr>
      <w:rFonts w:ascii="Symbol" w:hAnsi="Symbol" w:cs="OpenSymbol"/>
    </w:rPr>
  </w:style>
  <w:style w:type="character" w:styleId="WW8Num13z0" w:customStyle="1">
    <w:name w:val="WW8Num13z0"/>
    <w:qFormat/>
    <w:rPr>
      <w:rFonts w:eastAsia="TimesNewRomanPSMT;Times New Rom"/>
    </w:rPr>
  </w:style>
  <w:style w:type="character" w:styleId="WW8Num13z1" w:customStyle="1">
    <w:name w:val="WW8Num13z1"/>
    <w:qFormat/>
    <w:rPr>
      <w:rFonts w:ascii="OpenSymbol" w:hAnsi="OpenSymbol" w:cs="OpenSymbol"/>
    </w:rPr>
  </w:style>
  <w:style w:type="character" w:styleId="WW8Num14z0" w:customStyle="1">
    <w:name w:val="WW8Num14z0"/>
    <w:qFormat/>
    <w:rPr>
      <w:rFonts w:eastAsia="TimesNewRomanPSMT;Times New Rom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eastAsia="TimesNewRomanPSMT;Times New Rom"/>
      <w:kern w:val="2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eastAsia="Times New Roman"/>
      <w:kern w:val="2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eastAsia="TimesNewRomanPSMT;Times New Rom"/>
      <w:color w:val="000000"/>
      <w:shd w:fill="FFFFFF" w:val="clear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NewRomanPSMT;Times New Rom" w:hAnsi="TimesNewRomanPSMT;Times New Rom" w:eastAsia="TimesNewRomanPSMT;Times New Rom" w:cs="TimesNewRomanPSMT;Times New Rom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St19z1" w:customStyle="1">
    <w:name w:val="WW8NumSt19z1"/>
    <w:qFormat/>
    <w:rPr/>
  </w:style>
  <w:style w:type="character" w:styleId="WW8NumSt19z2" w:customStyle="1">
    <w:name w:val="WW8NumSt19z2"/>
    <w:qFormat/>
    <w:rPr/>
  </w:style>
  <w:style w:type="character" w:styleId="WW8NumSt19z3" w:customStyle="1">
    <w:name w:val="WW8NumSt19z3"/>
    <w:qFormat/>
    <w:rPr/>
  </w:style>
  <w:style w:type="character" w:styleId="WW8NumSt19z4" w:customStyle="1">
    <w:name w:val="WW8NumSt19z4"/>
    <w:qFormat/>
    <w:rPr/>
  </w:style>
  <w:style w:type="character" w:styleId="WW8NumSt19z5" w:customStyle="1">
    <w:name w:val="WW8NumSt19z5"/>
    <w:qFormat/>
    <w:rPr/>
  </w:style>
  <w:style w:type="character" w:styleId="WW8NumSt19z6" w:customStyle="1">
    <w:name w:val="WW8NumSt19z6"/>
    <w:qFormat/>
    <w:rPr/>
  </w:style>
  <w:style w:type="character" w:styleId="WW8NumSt19z7" w:customStyle="1">
    <w:name w:val="WW8NumSt19z7"/>
    <w:qFormat/>
    <w:rPr/>
  </w:style>
  <w:style w:type="character" w:styleId="WW8NumSt19z8" w:customStyle="1">
    <w:name w:val="WW8NumSt19z8"/>
    <w:qFormat/>
    <w:rPr/>
  </w:style>
  <w:style w:type="character" w:styleId="Domylnaczcionkaakapitu2" w:customStyle="1">
    <w:name w:val="Domyślna czcionka akapitu2"/>
    <w:qFormat/>
    <w:rPr/>
  </w:style>
  <w:style w:type="character" w:styleId="WW8Num1z1" w:customStyle="1">
    <w:name w:val="WW8Num1z1"/>
    <w:qFormat/>
    <w:rPr>
      <w:rFonts w:ascii="OpenSymbol" w:hAnsi="Open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2" w:customStyle="1">
    <w:name w:val="WW8Num3z2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2" w:customStyle="1">
    <w:name w:val="WW8Num6z2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2" w:customStyle="1">
    <w:name w:val="WW8Num7z2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>
      <w:rFonts w:ascii="OpenSymbol" w:hAnsi="OpenSymbol" w:cs="OpenSymbol"/>
    </w:rPr>
  </w:style>
  <w:style w:type="character" w:styleId="WW8Num10z3" w:customStyle="1">
    <w:name w:val="WW8Num10z3"/>
    <w:qFormat/>
    <w:rPr>
      <w:rFonts w:ascii="Symbol" w:hAnsi="Symbol" w:cs="OpenSymbol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3z3" w:customStyle="1">
    <w:name w:val="WW8Num13z3"/>
    <w:qFormat/>
    <w:rPr>
      <w:rFonts w:ascii="Symbol" w:hAnsi="Symbol" w:cs="OpenSymbol"/>
    </w:rPr>
  </w:style>
  <w:style w:type="character" w:styleId="WW8Num19z0" w:customStyle="1">
    <w:name w:val="WW8Num19z0"/>
    <w:qFormat/>
    <w:rPr>
      <w:rFonts w:eastAsia="TimesNewRomanPSMT;Times New Rom"/>
      <w:bCs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Domylnaczcionkaakapitu1" w:customStyle="1">
    <w:name w:val="Domyślna czcionka akapitu1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TekstdymkaZnak" w:customStyle="1">
    <w:name w:val="Tekst dymka Znak"/>
    <w:qFormat/>
    <w:rPr>
      <w:rFonts w:ascii="Tahoma" w:hAnsi="Tahoma" w:eastAsia="Arial Unicode MS" w:cs="Tahoma"/>
      <w:kern w:val="2"/>
      <w:sz w:val="16"/>
      <w:szCs w:val="16"/>
    </w:rPr>
  </w:style>
  <w:style w:type="character" w:styleId="NagwekZnak" w:customStyle="1">
    <w:name w:val="Nagłówek Znak"/>
    <w:qFormat/>
    <w:rPr>
      <w:rFonts w:eastAsia="Arial Unicode MS"/>
      <w:kern w:val="2"/>
      <w:sz w:val="24"/>
      <w:szCs w:val="24"/>
    </w:rPr>
  </w:style>
  <w:style w:type="character" w:styleId="StopkaZnak" w:customStyle="1">
    <w:name w:val="Stopka Znak"/>
    <w:qFormat/>
    <w:rPr>
      <w:rFonts w:eastAsia="Arial Unicode MS"/>
      <w:kern w:val="2"/>
      <w:sz w:val="24"/>
      <w:szCs w:val="24"/>
    </w:rPr>
  </w:style>
  <w:style w:type="character" w:styleId="Pogrubienie1" w:customStyle="1">
    <w:name w:val="Pogrubienie1"/>
    <w:qFormat/>
    <w:rPr>
      <w:b/>
      <w:bCs/>
    </w:rPr>
  </w:style>
  <w:style w:type="character" w:styleId="Hipercze1" w:customStyle="1">
    <w:name w:val="Hiperłącze1"/>
    <w:qFormat/>
    <w:rPr>
      <w:color w:val="000080"/>
      <w:u w:val="single"/>
    </w:rPr>
  </w:style>
  <w:style w:type="character" w:styleId="Ngbinding" w:customStyle="1">
    <w:name w:val="ng-binding"/>
    <w:basedOn w:val="DefaultParagraphFont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pl-PL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ps27.kielce.e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LibreOffice/7.3.5.2$Windows_X86_64 LibreOffice_project/184fe81b8c8c30d8b5082578aee2fed2ea847c01</Application>
  <AppVersion>15.0000</AppVersion>
  <Pages>2</Pages>
  <Words>666</Words>
  <Characters>4490</Characters>
  <CharactersWithSpaces>5697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2023-04-11T11:57:00Z</dcterms:created>
  <dc:creator>Michał</dc:creator>
  <dc:description/>
  <cp:keywords> </cp:keywords>
  <dc:language>pl-PL</dc:language>
  <cp:lastModifiedBy/>
  <cp:lastPrinted>2024-06-19T10:49:13Z</cp:lastPrinted>
  <dcterms:modified xsi:type="dcterms:W3CDTF">2024-06-19T10:48:25Z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